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CB" w:rsidRDefault="000916CB" w:rsidP="000916CB">
      <w:pPr>
        <w:jc w:val="center"/>
      </w:pPr>
      <w:r>
        <w:rPr>
          <w:noProof/>
          <w:lang w:eastAsia="en-GB"/>
        </w:rPr>
        <w:drawing>
          <wp:inline distT="0" distB="0" distL="0" distR="0" wp14:anchorId="1C1414C4" wp14:editId="02F0BF65">
            <wp:extent cx="2047619" cy="847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47619" cy="847619"/>
                    </a:xfrm>
                    <a:prstGeom prst="rect">
                      <a:avLst/>
                    </a:prstGeom>
                  </pic:spPr>
                </pic:pic>
              </a:graphicData>
            </a:graphic>
          </wp:inline>
        </w:drawing>
      </w:r>
    </w:p>
    <w:p w:rsidR="000916CB" w:rsidRDefault="000916CB"/>
    <w:p w:rsidR="000D7C29" w:rsidRPr="000916CB" w:rsidRDefault="003E3869">
      <w:pPr>
        <w:rPr>
          <w:sz w:val="32"/>
          <w:szCs w:val="32"/>
        </w:rPr>
      </w:pPr>
      <w:r w:rsidRPr="000916CB">
        <w:rPr>
          <w:sz w:val="32"/>
          <w:szCs w:val="32"/>
        </w:rPr>
        <w:t xml:space="preserve">Working Health Service is a free and confidential service to support people who are self-employed or employed in small and medium sized companies (Under 250 employees).   We provide rapid access to assessment, advice and when appropriate referral and prompt access to interventions such as Physiotherapy, Podiatry and Talking Therapies.  This service is proven effective in reducing absence from work and supporting people to remain at work. </w:t>
      </w:r>
    </w:p>
    <w:p w:rsidR="00F4329B" w:rsidRPr="000916CB" w:rsidRDefault="00F4329B" w:rsidP="00F4329B">
      <w:pPr>
        <w:rPr>
          <w:sz w:val="32"/>
          <w:szCs w:val="32"/>
        </w:rPr>
      </w:pPr>
      <w:r w:rsidRPr="000916CB">
        <w:rPr>
          <w:rFonts w:hint="eastAsia"/>
          <w:sz w:val="32"/>
          <w:szCs w:val="32"/>
        </w:rPr>
        <w:t>Who it is for?</w:t>
      </w:r>
    </w:p>
    <w:p w:rsidR="000604C0" w:rsidRPr="000916CB" w:rsidRDefault="00346F6B" w:rsidP="00F4329B">
      <w:pPr>
        <w:numPr>
          <w:ilvl w:val="0"/>
          <w:numId w:val="3"/>
        </w:numPr>
        <w:rPr>
          <w:sz w:val="32"/>
          <w:szCs w:val="32"/>
        </w:rPr>
      </w:pPr>
      <w:r w:rsidRPr="000916CB">
        <w:rPr>
          <w:rFonts w:hint="eastAsia"/>
          <w:sz w:val="32"/>
          <w:szCs w:val="32"/>
        </w:rPr>
        <w:t>Employees of small and medium (SME) sized companies (under 250 employees) or self-employed people who are absent from work or experiencing health issues impacting upon them at work.</w:t>
      </w:r>
    </w:p>
    <w:p w:rsidR="00F4329B" w:rsidRPr="000916CB" w:rsidRDefault="00F4329B" w:rsidP="00F4329B">
      <w:pPr>
        <w:rPr>
          <w:sz w:val="32"/>
          <w:szCs w:val="32"/>
        </w:rPr>
      </w:pPr>
      <w:r w:rsidRPr="000916CB">
        <w:rPr>
          <w:rFonts w:hint="eastAsia"/>
          <w:sz w:val="32"/>
          <w:szCs w:val="32"/>
        </w:rPr>
        <w:t>What do we do?</w:t>
      </w:r>
    </w:p>
    <w:p w:rsidR="000604C0" w:rsidRPr="000916CB" w:rsidRDefault="00346F6B" w:rsidP="00F4329B">
      <w:pPr>
        <w:numPr>
          <w:ilvl w:val="0"/>
          <w:numId w:val="4"/>
        </w:numPr>
        <w:rPr>
          <w:sz w:val="32"/>
          <w:szCs w:val="32"/>
        </w:rPr>
      </w:pPr>
      <w:r w:rsidRPr="000916CB">
        <w:rPr>
          <w:rFonts w:hint="eastAsia"/>
          <w:sz w:val="32"/>
          <w:szCs w:val="32"/>
        </w:rPr>
        <w:t>Provide a free, confidential and rapid service to our clients</w:t>
      </w:r>
    </w:p>
    <w:p w:rsidR="000604C0" w:rsidRPr="000916CB" w:rsidRDefault="00346F6B" w:rsidP="00F4329B">
      <w:pPr>
        <w:numPr>
          <w:ilvl w:val="0"/>
          <w:numId w:val="4"/>
        </w:numPr>
        <w:rPr>
          <w:sz w:val="32"/>
          <w:szCs w:val="32"/>
        </w:rPr>
      </w:pPr>
      <w:r w:rsidRPr="000916CB">
        <w:rPr>
          <w:rFonts w:hint="eastAsia"/>
          <w:sz w:val="32"/>
          <w:szCs w:val="32"/>
        </w:rPr>
        <w:t>Advice and guidance on health, work, social or wellbeing issues from a Case Manager who is a qualified Healthcare Professional</w:t>
      </w:r>
    </w:p>
    <w:p w:rsidR="000604C0" w:rsidRPr="000916CB" w:rsidRDefault="00346F6B" w:rsidP="00F4329B">
      <w:pPr>
        <w:numPr>
          <w:ilvl w:val="0"/>
          <w:numId w:val="4"/>
        </w:numPr>
        <w:rPr>
          <w:sz w:val="32"/>
          <w:szCs w:val="32"/>
        </w:rPr>
      </w:pPr>
      <w:r w:rsidRPr="000916CB">
        <w:rPr>
          <w:rFonts w:hint="eastAsia"/>
          <w:sz w:val="32"/>
          <w:szCs w:val="32"/>
        </w:rPr>
        <w:t>Your Case Manager will conduct an assessment and tailor an Action Plan to support an individual to remain in or return to work and provide effective follow up of your care.</w:t>
      </w:r>
    </w:p>
    <w:p w:rsidR="000604C0" w:rsidRPr="000916CB" w:rsidRDefault="00346F6B" w:rsidP="00F4329B">
      <w:pPr>
        <w:numPr>
          <w:ilvl w:val="0"/>
          <w:numId w:val="4"/>
        </w:numPr>
        <w:rPr>
          <w:sz w:val="32"/>
          <w:szCs w:val="32"/>
        </w:rPr>
      </w:pPr>
      <w:r w:rsidRPr="000916CB">
        <w:rPr>
          <w:rFonts w:hint="eastAsia"/>
          <w:sz w:val="32"/>
          <w:szCs w:val="32"/>
        </w:rPr>
        <w:t xml:space="preserve">Provide referral and funding for interventions we feel will be beneficial.  Such as </w:t>
      </w:r>
      <w:r w:rsidRPr="000916CB">
        <w:rPr>
          <w:rFonts w:hint="eastAsia"/>
          <w:b/>
          <w:bCs/>
          <w:sz w:val="32"/>
          <w:szCs w:val="32"/>
          <w:u w:val="single"/>
        </w:rPr>
        <w:t>In-person Physiotherapy, Talking Therapies, Podiatry.</w:t>
      </w:r>
    </w:p>
    <w:p w:rsidR="00346F6B" w:rsidRPr="000916CB" w:rsidRDefault="00346F6B" w:rsidP="00346F6B">
      <w:pPr>
        <w:ind w:left="360"/>
        <w:rPr>
          <w:sz w:val="32"/>
          <w:szCs w:val="32"/>
        </w:rPr>
      </w:pPr>
      <w:r w:rsidRPr="000916CB">
        <w:rPr>
          <w:rFonts w:hint="eastAsia"/>
          <w:sz w:val="32"/>
          <w:szCs w:val="32"/>
        </w:rPr>
        <w:t xml:space="preserve">To self-refer email </w:t>
      </w:r>
      <w:hyperlink r:id="rId6" w:history="1">
        <w:r w:rsidRPr="000916CB">
          <w:rPr>
            <w:rStyle w:val="Hyperlink"/>
            <w:rFonts w:hint="eastAsia"/>
            <w:sz w:val="32"/>
            <w:szCs w:val="32"/>
          </w:rPr>
          <w:t>gram.whss@nhs.scot</w:t>
        </w:r>
      </w:hyperlink>
      <w:r w:rsidRPr="000916CB">
        <w:rPr>
          <w:rFonts w:hint="eastAsia"/>
          <w:sz w:val="32"/>
          <w:szCs w:val="32"/>
        </w:rPr>
        <w:t xml:space="preserve"> or call 0800 019 2211 </w:t>
      </w:r>
    </w:p>
    <w:p w:rsidR="005B012E" w:rsidRDefault="005B012E" w:rsidP="00346F6B">
      <w:bookmarkStart w:id="0" w:name="_GoBack"/>
      <w:bookmarkEnd w:id="0"/>
    </w:p>
    <w:sectPr w:rsidR="005B0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56AC"/>
    <w:multiLevelType w:val="hybridMultilevel"/>
    <w:tmpl w:val="BF1A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11A97"/>
    <w:multiLevelType w:val="hybridMultilevel"/>
    <w:tmpl w:val="8414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35DE1"/>
    <w:multiLevelType w:val="hybridMultilevel"/>
    <w:tmpl w:val="A87ABA84"/>
    <w:lvl w:ilvl="0" w:tplc="D9842192">
      <w:start w:val="1"/>
      <w:numFmt w:val="bullet"/>
      <w:lvlText w:val=""/>
      <w:lvlJc w:val="left"/>
      <w:pPr>
        <w:tabs>
          <w:tab w:val="num" w:pos="720"/>
        </w:tabs>
        <w:ind w:left="720" w:hanging="360"/>
      </w:pPr>
      <w:rPr>
        <w:rFonts w:ascii="Symbol" w:hAnsi="Symbol" w:hint="default"/>
      </w:rPr>
    </w:lvl>
    <w:lvl w:ilvl="1" w:tplc="5C127A64" w:tentative="1">
      <w:start w:val="1"/>
      <w:numFmt w:val="bullet"/>
      <w:lvlText w:val=""/>
      <w:lvlJc w:val="left"/>
      <w:pPr>
        <w:tabs>
          <w:tab w:val="num" w:pos="1440"/>
        </w:tabs>
        <w:ind w:left="1440" w:hanging="360"/>
      </w:pPr>
      <w:rPr>
        <w:rFonts w:ascii="Symbol" w:hAnsi="Symbol" w:hint="default"/>
      </w:rPr>
    </w:lvl>
    <w:lvl w:ilvl="2" w:tplc="BFDCE898" w:tentative="1">
      <w:start w:val="1"/>
      <w:numFmt w:val="bullet"/>
      <w:lvlText w:val=""/>
      <w:lvlJc w:val="left"/>
      <w:pPr>
        <w:tabs>
          <w:tab w:val="num" w:pos="2160"/>
        </w:tabs>
        <w:ind w:left="2160" w:hanging="360"/>
      </w:pPr>
      <w:rPr>
        <w:rFonts w:ascii="Symbol" w:hAnsi="Symbol" w:hint="default"/>
      </w:rPr>
    </w:lvl>
    <w:lvl w:ilvl="3" w:tplc="91C4827C" w:tentative="1">
      <w:start w:val="1"/>
      <w:numFmt w:val="bullet"/>
      <w:lvlText w:val=""/>
      <w:lvlJc w:val="left"/>
      <w:pPr>
        <w:tabs>
          <w:tab w:val="num" w:pos="2880"/>
        </w:tabs>
        <w:ind w:left="2880" w:hanging="360"/>
      </w:pPr>
      <w:rPr>
        <w:rFonts w:ascii="Symbol" w:hAnsi="Symbol" w:hint="default"/>
      </w:rPr>
    </w:lvl>
    <w:lvl w:ilvl="4" w:tplc="561858CC" w:tentative="1">
      <w:start w:val="1"/>
      <w:numFmt w:val="bullet"/>
      <w:lvlText w:val=""/>
      <w:lvlJc w:val="left"/>
      <w:pPr>
        <w:tabs>
          <w:tab w:val="num" w:pos="3600"/>
        </w:tabs>
        <w:ind w:left="3600" w:hanging="360"/>
      </w:pPr>
      <w:rPr>
        <w:rFonts w:ascii="Symbol" w:hAnsi="Symbol" w:hint="default"/>
      </w:rPr>
    </w:lvl>
    <w:lvl w:ilvl="5" w:tplc="F912AC98" w:tentative="1">
      <w:start w:val="1"/>
      <w:numFmt w:val="bullet"/>
      <w:lvlText w:val=""/>
      <w:lvlJc w:val="left"/>
      <w:pPr>
        <w:tabs>
          <w:tab w:val="num" w:pos="4320"/>
        </w:tabs>
        <w:ind w:left="4320" w:hanging="360"/>
      </w:pPr>
      <w:rPr>
        <w:rFonts w:ascii="Symbol" w:hAnsi="Symbol" w:hint="default"/>
      </w:rPr>
    </w:lvl>
    <w:lvl w:ilvl="6" w:tplc="F9420804" w:tentative="1">
      <w:start w:val="1"/>
      <w:numFmt w:val="bullet"/>
      <w:lvlText w:val=""/>
      <w:lvlJc w:val="left"/>
      <w:pPr>
        <w:tabs>
          <w:tab w:val="num" w:pos="5040"/>
        </w:tabs>
        <w:ind w:left="5040" w:hanging="360"/>
      </w:pPr>
      <w:rPr>
        <w:rFonts w:ascii="Symbol" w:hAnsi="Symbol" w:hint="default"/>
      </w:rPr>
    </w:lvl>
    <w:lvl w:ilvl="7" w:tplc="CA3048F8" w:tentative="1">
      <w:start w:val="1"/>
      <w:numFmt w:val="bullet"/>
      <w:lvlText w:val=""/>
      <w:lvlJc w:val="left"/>
      <w:pPr>
        <w:tabs>
          <w:tab w:val="num" w:pos="5760"/>
        </w:tabs>
        <w:ind w:left="5760" w:hanging="360"/>
      </w:pPr>
      <w:rPr>
        <w:rFonts w:ascii="Symbol" w:hAnsi="Symbol" w:hint="default"/>
      </w:rPr>
    </w:lvl>
    <w:lvl w:ilvl="8" w:tplc="E7E268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5B3E1F"/>
    <w:multiLevelType w:val="hybridMultilevel"/>
    <w:tmpl w:val="E932C30E"/>
    <w:lvl w:ilvl="0" w:tplc="7F86A946">
      <w:start w:val="1"/>
      <w:numFmt w:val="bullet"/>
      <w:lvlText w:val=""/>
      <w:lvlJc w:val="left"/>
      <w:pPr>
        <w:tabs>
          <w:tab w:val="num" w:pos="720"/>
        </w:tabs>
        <w:ind w:left="720" w:hanging="360"/>
      </w:pPr>
      <w:rPr>
        <w:rFonts w:ascii="Symbol" w:hAnsi="Symbol" w:hint="default"/>
      </w:rPr>
    </w:lvl>
    <w:lvl w:ilvl="1" w:tplc="8CFC2EEE" w:tentative="1">
      <w:start w:val="1"/>
      <w:numFmt w:val="bullet"/>
      <w:lvlText w:val=""/>
      <w:lvlJc w:val="left"/>
      <w:pPr>
        <w:tabs>
          <w:tab w:val="num" w:pos="1440"/>
        </w:tabs>
        <w:ind w:left="1440" w:hanging="360"/>
      </w:pPr>
      <w:rPr>
        <w:rFonts w:ascii="Symbol" w:hAnsi="Symbol" w:hint="default"/>
      </w:rPr>
    </w:lvl>
    <w:lvl w:ilvl="2" w:tplc="C9D20C66" w:tentative="1">
      <w:start w:val="1"/>
      <w:numFmt w:val="bullet"/>
      <w:lvlText w:val=""/>
      <w:lvlJc w:val="left"/>
      <w:pPr>
        <w:tabs>
          <w:tab w:val="num" w:pos="2160"/>
        </w:tabs>
        <w:ind w:left="2160" w:hanging="360"/>
      </w:pPr>
      <w:rPr>
        <w:rFonts w:ascii="Symbol" w:hAnsi="Symbol" w:hint="default"/>
      </w:rPr>
    </w:lvl>
    <w:lvl w:ilvl="3" w:tplc="1CC40DD0" w:tentative="1">
      <w:start w:val="1"/>
      <w:numFmt w:val="bullet"/>
      <w:lvlText w:val=""/>
      <w:lvlJc w:val="left"/>
      <w:pPr>
        <w:tabs>
          <w:tab w:val="num" w:pos="2880"/>
        </w:tabs>
        <w:ind w:left="2880" w:hanging="360"/>
      </w:pPr>
      <w:rPr>
        <w:rFonts w:ascii="Symbol" w:hAnsi="Symbol" w:hint="default"/>
      </w:rPr>
    </w:lvl>
    <w:lvl w:ilvl="4" w:tplc="2C8C4CAC" w:tentative="1">
      <w:start w:val="1"/>
      <w:numFmt w:val="bullet"/>
      <w:lvlText w:val=""/>
      <w:lvlJc w:val="left"/>
      <w:pPr>
        <w:tabs>
          <w:tab w:val="num" w:pos="3600"/>
        </w:tabs>
        <w:ind w:left="3600" w:hanging="360"/>
      </w:pPr>
      <w:rPr>
        <w:rFonts w:ascii="Symbol" w:hAnsi="Symbol" w:hint="default"/>
      </w:rPr>
    </w:lvl>
    <w:lvl w:ilvl="5" w:tplc="ECAC2E0E" w:tentative="1">
      <w:start w:val="1"/>
      <w:numFmt w:val="bullet"/>
      <w:lvlText w:val=""/>
      <w:lvlJc w:val="left"/>
      <w:pPr>
        <w:tabs>
          <w:tab w:val="num" w:pos="4320"/>
        </w:tabs>
        <w:ind w:left="4320" w:hanging="360"/>
      </w:pPr>
      <w:rPr>
        <w:rFonts w:ascii="Symbol" w:hAnsi="Symbol" w:hint="default"/>
      </w:rPr>
    </w:lvl>
    <w:lvl w:ilvl="6" w:tplc="45121EDC" w:tentative="1">
      <w:start w:val="1"/>
      <w:numFmt w:val="bullet"/>
      <w:lvlText w:val=""/>
      <w:lvlJc w:val="left"/>
      <w:pPr>
        <w:tabs>
          <w:tab w:val="num" w:pos="5040"/>
        </w:tabs>
        <w:ind w:left="5040" w:hanging="360"/>
      </w:pPr>
      <w:rPr>
        <w:rFonts w:ascii="Symbol" w:hAnsi="Symbol" w:hint="default"/>
      </w:rPr>
    </w:lvl>
    <w:lvl w:ilvl="7" w:tplc="524EE5C2" w:tentative="1">
      <w:start w:val="1"/>
      <w:numFmt w:val="bullet"/>
      <w:lvlText w:val=""/>
      <w:lvlJc w:val="left"/>
      <w:pPr>
        <w:tabs>
          <w:tab w:val="num" w:pos="5760"/>
        </w:tabs>
        <w:ind w:left="5760" w:hanging="360"/>
      </w:pPr>
      <w:rPr>
        <w:rFonts w:ascii="Symbol" w:hAnsi="Symbol" w:hint="default"/>
      </w:rPr>
    </w:lvl>
    <w:lvl w:ilvl="8" w:tplc="C87EFCD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69"/>
    <w:rsid w:val="000604C0"/>
    <w:rsid w:val="000916CB"/>
    <w:rsid w:val="0012599F"/>
    <w:rsid w:val="00346F6B"/>
    <w:rsid w:val="003E3869"/>
    <w:rsid w:val="005B012E"/>
    <w:rsid w:val="006E3154"/>
    <w:rsid w:val="0078467A"/>
    <w:rsid w:val="007B1EEE"/>
    <w:rsid w:val="00970336"/>
    <w:rsid w:val="00BC1A5B"/>
    <w:rsid w:val="00DF78F0"/>
    <w:rsid w:val="00F4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D0639-1EDC-4CA1-97C0-D9390E19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54"/>
    <w:pPr>
      <w:ind w:left="720"/>
      <w:contextualSpacing/>
    </w:pPr>
  </w:style>
  <w:style w:type="character" w:styleId="Emphasis">
    <w:name w:val="Emphasis"/>
    <w:basedOn w:val="DefaultParagraphFont"/>
    <w:uiPriority w:val="20"/>
    <w:qFormat/>
    <w:rsid w:val="005B012E"/>
    <w:rPr>
      <w:i/>
      <w:iCs/>
    </w:rPr>
  </w:style>
  <w:style w:type="character" w:styleId="Hyperlink">
    <w:name w:val="Hyperlink"/>
    <w:basedOn w:val="DefaultParagraphFont"/>
    <w:uiPriority w:val="99"/>
    <w:unhideWhenUsed/>
    <w:rsid w:val="005B0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0804">
      <w:bodyDiv w:val="1"/>
      <w:marLeft w:val="0"/>
      <w:marRight w:val="0"/>
      <w:marTop w:val="0"/>
      <w:marBottom w:val="0"/>
      <w:divBdr>
        <w:top w:val="none" w:sz="0" w:space="0" w:color="auto"/>
        <w:left w:val="none" w:sz="0" w:space="0" w:color="auto"/>
        <w:bottom w:val="none" w:sz="0" w:space="0" w:color="auto"/>
        <w:right w:val="none" w:sz="0" w:space="0" w:color="auto"/>
      </w:divBdr>
      <w:divsChild>
        <w:div w:id="688677754">
          <w:marLeft w:val="547"/>
          <w:marRight w:val="0"/>
          <w:marTop w:val="0"/>
          <w:marBottom w:val="160"/>
          <w:divBdr>
            <w:top w:val="none" w:sz="0" w:space="0" w:color="auto"/>
            <w:left w:val="none" w:sz="0" w:space="0" w:color="auto"/>
            <w:bottom w:val="none" w:sz="0" w:space="0" w:color="auto"/>
            <w:right w:val="none" w:sz="0" w:space="0" w:color="auto"/>
          </w:divBdr>
        </w:div>
        <w:div w:id="2139957170">
          <w:marLeft w:val="547"/>
          <w:marRight w:val="0"/>
          <w:marTop w:val="0"/>
          <w:marBottom w:val="0"/>
          <w:divBdr>
            <w:top w:val="none" w:sz="0" w:space="0" w:color="auto"/>
            <w:left w:val="none" w:sz="0" w:space="0" w:color="auto"/>
            <w:bottom w:val="none" w:sz="0" w:space="0" w:color="auto"/>
            <w:right w:val="none" w:sz="0" w:space="0" w:color="auto"/>
          </w:divBdr>
        </w:div>
        <w:div w:id="992104065">
          <w:marLeft w:val="547"/>
          <w:marRight w:val="0"/>
          <w:marTop w:val="0"/>
          <w:marBottom w:val="0"/>
          <w:divBdr>
            <w:top w:val="none" w:sz="0" w:space="0" w:color="auto"/>
            <w:left w:val="none" w:sz="0" w:space="0" w:color="auto"/>
            <w:bottom w:val="none" w:sz="0" w:space="0" w:color="auto"/>
            <w:right w:val="none" w:sz="0" w:space="0" w:color="auto"/>
          </w:divBdr>
        </w:div>
        <w:div w:id="331567583">
          <w:marLeft w:val="547"/>
          <w:marRight w:val="0"/>
          <w:marTop w:val="0"/>
          <w:marBottom w:val="0"/>
          <w:divBdr>
            <w:top w:val="none" w:sz="0" w:space="0" w:color="auto"/>
            <w:left w:val="none" w:sz="0" w:space="0" w:color="auto"/>
            <w:bottom w:val="none" w:sz="0" w:space="0" w:color="auto"/>
            <w:right w:val="none" w:sz="0" w:space="0" w:color="auto"/>
          </w:divBdr>
        </w:div>
        <w:div w:id="2100372">
          <w:marLeft w:val="547"/>
          <w:marRight w:val="0"/>
          <w:marTop w:val="0"/>
          <w:marBottom w:val="0"/>
          <w:divBdr>
            <w:top w:val="none" w:sz="0" w:space="0" w:color="auto"/>
            <w:left w:val="none" w:sz="0" w:space="0" w:color="auto"/>
            <w:bottom w:val="none" w:sz="0" w:space="0" w:color="auto"/>
            <w:right w:val="none" w:sz="0" w:space="0" w:color="auto"/>
          </w:divBdr>
        </w:div>
      </w:divsChild>
    </w:div>
    <w:div w:id="10916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whss@nhs.sco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McLeod (NHS Grampian)</dc:creator>
  <cp:keywords/>
  <dc:description/>
  <cp:lastModifiedBy>Laura McLeod (NHS Grampian)</cp:lastModifiedBy>
  <cp:revision>4</cp:revision>
  <dcterms:created xsi:type="dcterms:W3CDTF">2023-10-03T07:22:00Z</dcterms:created>
  <dcterms:modified xsi:type="dcterms:W3CDTF">2023-10-09T15:24:00Z</dcterms:modified>
</cp:coreProperties>
</file>